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center"/>
        <w:rPr>
          <w:rFonts w:asciiTheme="minorHAnsi" w:hAnsiTheme="minorHAnsi" w:cs="AdvMelior-R"/>
          <w:b/>
          <w:sz w:val="40"/>
          <w:szCs w:val="40"/>
          <w:u w:val="single"/>
        </w:rPr>
      </w:pPr>
      <w:r>
        <w:rPr>
          <w:rFonts w:asciiTheme="minorHAnsi" w:hAnsiTheme="minorHAnsi" w:cs="AdvMelior-R"/>
          <w:b/>
          <w:sz w:val="40"/>
          <w:szCs w:val="40"/>
          <w:u w:val="single"/>
        </w:rPr>
        <w:t>ENVIRONMENTAL MICROBIAL BIOTECHNOLOGY (MICR 307) ASSIGNMENT 2014</w:t>
      </w:r>
    </w:p>
    <w:p>
      <w:pPr>
        <w:jc w:val="center"/>
        <w:rPr>
          <w:rFonts w:asciiTheme="minorHAnsi" w:hAnsiTheme="minorHAnsi"/>
          <w:b/>
          <w:u w:val="single"/>
        </w:rPr>
      </w:pPr>
    </w:p>
    <w:p>
      <w:pPr>
        <w:jc w:val="both"/>
        <w:rPr>
          <w:rFonts w:asciiTheme="minorHAnsi" w:hAnsiTheme="minorHAnsi"/>
        </w:rPr>
      </w:pPr>
    </w:p>
    <w:p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tab/>
        <w:t xml:space="preserve">Microbial fuel cells (MFCs) provide new opportunities for the sustainable production of energy from biodegradable, reduced compounds, including carbohydrates and complex substrates present in wastewaters. </w:t>
      </w:r>
    </w:p>
    <w:p>
      <w:pPr>
        <w:jc w:val="both"/>
        <w:rPr>
          <w:rFonts w:asciiTheme="minorHAnsi" w:hAnsiTheme="minorHAnsi"/>
        </w:rPr>
      </w:pPr>
    </w:p>
    <w:p>
      <w:pPr>
        <w:ind w:left="144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(a)</w:t>
      </w:r>
      <w:r>
        <w:rPr>
          <w:rFonts w:asciiTheme="minorHAnsi" w:hAnsiTheme="minorHAnsi"/>
        </w:rPr>
        <w:tab/>
        <w:t xml:space="preserve">Using specific examples, describe the use of microorganisms in the production of electricity from wastewaters, indicating the different substrates that can be utilized. </w:t>
      </w:r>
    </w:p>
    <w:p>
      <w:pPr>
        <w:jc w:val="both"/>
        <w:rPr>
          <w:rFonts w:asciiTheme="minorHAnsi" w:hAnsiTheme="minorHAnsi"/>
        </w:rPr>
      </w:pPr>
    </w:p>
    <w:p>
      <w:pPr>
        <w:pStyle w:val="ListParagraph"/>
        <w:spacing w:line="240" w:lineRule="auto"/>
        <w:ind w:left="1440" w:hanging="720"/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(b)</w:t>
      </w:r>
      <w:r>
        <w:rPr>
          <w:rFonts w:asciiTheme="minorHAnsi" w:hAnsiTheme="minorHAnsi"/>
          <w:sz w:val="24"/>
          <w:szCs w:val="24"/>
        </w:rPr>
        <w:tab/>
        <w:t>Discuss the various optimizations that can be carried out to increase electricity generation using MFCs</w:t>
      </w:r>
      <w:r>
        <w:rPr>
          <w:sz w:val="24"/>
          <w:szCs w:val="24"/>
        </w:rPr>
        <w:t xml:space="preserve"> and the associated current challenges.</w:t>
      </w:r>
    </w:p>
    <w:p>
      <w:pPr>
        <w:jc w:val="both"/>
        <w:rPr>
          <w:rFonts w:asciiTheme="minorHAnsi" w:hAnsiTheme="minorHAnsi"/>
          <w:b/>
        </w:rPr>
      </w:pPr>
    </w:p>
    <w:p>
      <w:pPr>
        <w:spacing w:line="276" w:lineRule="auto"/>
        <w:ind w:left="720" w:hanging="720"/>
        <w:jc w:val="both"/>
        <w:rPr>
          <w:rFonts w:asciiTheme="minorHAnsi" w:hAnsiTheme="minorHAnsi"/>
        </w:rPr>
      </w:pPr>
      <w:r>
        <w:rPr>
          <w:rFonts w:ascii="Comic Sans MS" w:hAnsi="Comic Sans MS" w:cs="AdvMelior-R"/>
        </w:rPr>
        <w:t>2.</w:t>
      </w:r>
      <w:r>
        <w:rPr>
          <w:rFonts w:ascii="Comic Sans MS" w:hAnsi="Comic Sans MS" w:cs="AdvMelior-R"/>
        </w:rPr>
        <w:tab/>
      </w:r>
      <w:r>
        <w:rPr>
          <w:rFonts w:asciiTheme="minorHAnsi" w:hAnsiTheme="minorHAnsi"/>
        </w:rPr>
        <w:t xml:space="preserve">Nanotechnology holds great potential in advancing water and wastewater treatment to improve treatment efficiency as well as to augment water supply through safe use of unconventional water sources. </w:t>
      </w:r>
    </w:p>
    <w:p>
      <w:pPr>
        <w:spacing w:line="276" w:lineRule="auto"/>
        <w:ind w:left="720" w:hanging="720"/>
        <w:jc w:val="both"/>
        <w:rPr>
          <w:rFonts w:asciiTheme="minorHAnsi" w:hAnsiTheme="minorHAnsi"/>
        </w:rPr>
      </w:pPr>
    </w:p>
    <w:p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Discuss recent developments in nanotechnology for </w:t>
      </w:r>
      <w:r>
        <w:rPr>
          <w:rFonts w:asciiTheme="minorHAnsi" w:hAnsiTheme="minorHAnsi"/>
          <w:sz w:val="24"/>
          <w:szCs w:val="24"/>
        </w:rPr>
        <w:t>water and wastewater treatment, h</w:t>
      </w:r>
      <w:r>
        <w:rPr>
          <w:rFonts w:asciiTheme="minorHAnsi" w:hAnsiTheme="minorHAnsi"/>
          <w:sz w:val="24"/>
          <w:szCs w:val="24"/>
        </w:rPr>
        <w:t>ighlight</w:t>
      </w:r>
      <w:r>
        <w:rPr>
          <w:rFonts w:asciiTheme="minorHAnsi" w:hAnsiTheme="minorHAnsi"/>
          <w:sz w:val="24"/>
          <w:szCs w:val="24"/>
        </w:rPr>
        <w:t>ing</w:t>
      </w:r>
      <w:r>
        <w:rPr>
          <w:rFonts w:asciiTheme="minorHAnsi" w:hAnsiTheme="minorHAnsi"/>
          <w:sz w:val="24"/>
          <w:szCs w:val="24"/>
        </w:rPr>
        <w:t xml:space="preserve"> the candidate </w:t>
      </w:r>
      <w:proofErr w:type="spellStart"/>
      <w:r>
        <w:rPr>
          <w:rFonts w:asciiTheme="minorHAnsi" w:hAnsiTheme="minorHAnsi"/>
          <w:sz w:val="24"/>
          <w:szCs w:val="24"/>
        </w:rPr>
        <w:t>nanomaterials</w:t>
      </w:r>
      <w:proofErr w:type="spellEnd"/>
      <w:r>
        <w:rPr>
          <w:rFonts w:asciiTheme="minorHAnsi" w:hAnsiTheme="minorHAnsi"/>
          <w:sz w:val="24"/>
          <w:szCs w:val="24"/>
        </w:rPr>
        <w:t>, properties and mechanisms that enable the applications</w:t>
      </w:r>
      <w:r>
        <w:rPr>
          <w:rFonts w:asciiTheme="minorHAnsi" w:hAnsiTheme="minorHAnsi"/>
          <w:sz w:val="24"/>
          <w:szCs w:val="24"/>
        </w:rPr>
        <w:t>.</w:t>
      </w:r>
    </w:p>
    <w:p>
      <w:pPr>
        <w:pStyle w:val="ListParagraph"/>
        <w:ind w:left="1080"/>
        <w:jc w:val="both"/>
        <w:rPr>
          <w:rFonts w:asciiTheme="minorHAnsi" w:hAnsiTheme="minorHAnsi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Briefly discuss the</w:t>
      </w:r>
      <w:r>
        <w:rPr>
          <w:rFonts w:asciiTheme="minorHAnsi" w:hAnsiTheme="minorHAnsi"/>
          <w:sz w:val="24"/>
          <w:szCs w:val="24"/>
        </w:rPr>
        <w:t xml:space="preserve"> relative advantages and limitations </w:t>
      </w:r>
      <w:r>
        <w:rPr>
          <w:rFonts w:asciiTheme="minorHAnsi" w:hAnsiTheme="minorHAnsi"/>
          <w:sz w:val="24"/>
          <w:szCs w:val="24"/>
        </w:rPr>
        <w:t xml:space="preserve">of nanotechnology </w:t>
      </w:r>
      <w:r>
        <w:rPr>
          <w:rFonts w:asciiTheme="minorHAnsi" w:hAnsiTheme="minorHAnsi"/>
          <w:sz w:val="24"/>
          <w:szCs w:val="24"/>
        </w:rPr>
        <w:t xml:space="preserve">to existing processes </w:t>
      </w:r>
      <w:r>
        <w:rPr>
          <w:rFonts w:asciiTheme="minorHAnsi" w:hAnsiTheme="minorHAnsi"/>
          <w:sz w:val="24"/>
          <w:szCs w:val="24"/>
        </w:rPr>
        <w:t>for water and wastewater treatment</w:t>
      </w:r>
      <w:r>
        <w:rPr>
          <w:rFonts w:asciiTheme="minorHAnsi" w:hAnsiTheme="minorHAnsi"/>
          <w:sz w:val="24"/>
          <w:szCs w:val="24"/>
        </w:rPr>
        <w:t>.</w:t>
      </w:r>
    </w:p>
    <w:p>
      <w:pPr>
        <w:rPr>
          <w:rFonts w:ascii="Comic Sans MS" w:hAnsi="Comic Sans MS"/>
        </w:rPr>
      </w:pPr>
    </w:p>
    <w:p>
      <w:pPr>
        <w:tabs>
          <w:tab w:val="left" w:pos="915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INSTRUCTIONS</w:t>
      </w:r>
    </w:p>
    <w:p>
      <w:pPr>
        <w:tabs>
          <w:tab w:val="left" w:pos="915"/>
        </w:tabs>
        <w:rPr>
          <w:rFonts w:asciiTheme="minorHAnsi" w:hAnsiTheme="minorHAnsi"/>
          <w:b/>
          <w:u w:val="single"/>
        </w:rPr>
      </w:pPr>
    </w:p>
    <w:p>
      <w:pPr>
        <w:numPr>
          <w:ilvl w:val="0"/>
          <w:numId w:val="1"/>
        </w:numPr>
        <w:tabs>
          <w:tab w:val="left" w:pos="91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assignment should be </w:t>
      </w:r>
      <w:r>
        <w:rPr>
          <w:rFonts w:asciiTheme="minorHAnsi" w:hAnsiTheme="minorHAnsi"/>
          <w:b/>
          <w:u w:val="single"/>
        </w:rPr>
        <w:t>at least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20 pages</w:t>
      </w:r>
      <w:r>
        <w:rPr>
          <w:rFonts w:asciiTheme="minorHAnsi" w:hAnsiTheme="minorHAnsi"/>
        </w:rPr>
        <w:t xml:space="preserve">, typed and printed on  </w:t>
      </w:r>
      <w:r>
        <w:rPr>
          <w:rFonts w:asciiTheme="minorHAnsi" w:hAnsiTheme="minorHAnsi"/>
          <w:b/>
        </w:rPr>
        <w:t>A4 paper</w:t>
      </w:r>
      <w:r>
        <w:rPr>
          <w:rFonts w:asciiTheme="minorHAnsi" w:hAnsiTheme="minorHAnsi"/>
        </w:rPr>
        <w:t>,</w:t>
      </w:r>
    </w:p>
    <w:p>
      <w:pPr>
        <w:tabs>
          <w:tab w:val="left" w:pos="915"/>
        </w:tabs>
        <w:ind w:left="915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1.5 line spacing, 12 point Times New Romans font</w:t>
      </w:r>
      <w:r>
        <w:rPr>
          <w:rFonts w:asciiTheme="minorHAnsi" w:hAnsiTheme="minorHAnsi"/>
        </w:rPr>
        <w:t xml:space="preserve"> and </w:t>
      </w:r>
      <w:r>
        <w:rPr>
          <w:rFonts w:asciiTheme="minorHAnsi" w:hAnsiTheme="minorHAnsi"/>
          <w:b/>
        </w:rPr>
        <w:t>1 inch (or 2.54 cm) border</w:t>
      </w:r>
      <w:r>
        <w:rPr>
          <w:rFonts w:asciiTheme="minorHAnsi" w:hAnsiTheme="minorHAnsi"/>
        </w:rPr>
        <w:t xml:space="preserve"> all through.</w:t>
      </w:r>
      <w:proofErr w:type="gramEnd"/>
    </w:p>
    <w:p>
      <w:pPr>
        <w:tabs>
          <w:tab w:val="left" w:pos="915"/>
        </w:tabs>
        <w:ind w:left="360"/>
        <w:jc w:val="both"/>
        <w:rPr>
          <w:rFonts w:asciiTheme="minorHAnsi" w:hAnsiTheme="minorHAnsi"/>
        </w:rPr>
      </w:pPr>
    </w:p>
    <w:p>
      <w:pPr>
        <w:numPr>
          <w:ilvl w:val="0"/>
          <w:numId w:val="1"/>
        </w:numPr>
        <w:tabs>
          <w:tab w:val="left" w:pos="91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References should be cited in the text by the surname of the author(s)</w:t>
      </w:r>
    </w:p>
    <w:p>
      <w:pPr>
        <w:tabs>
          <w:tab w:val="left" w:pos="915"/>
        </w:tabs>
        <w:ind w:left="915"/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>and</w:t>
      </w:r>
      <w:proofErr w:type="gramEnd"/>
      <w:r>
        <w:rPr>
          <w:rFonts w:asciiTheme="minorHAnsi" w:hAnsiTheme="minorHAnsi"/>
        </w:rPr>
        <w:t xml:space="preserve"> the year. In case of more than two authors, surname of the first author followed by </w:t>
      </w:r>
      <w:r>
        <w:rPr>
          <w:rFonts w:asciiTheme="minorHAnsi" w:hAnsiTheme="minorHAnsi"/>
          <w:i/>
        </w:rPr>
        <w:t>et al</w:t>
      </w:r>
      <w:r>
        <w:rPr>
          <w:rFonts w:asciiTheme="minorHAnsi" w:hAnsiTheme="minorHAnsi"/>
        </w:rPr>
        <w:t>. and the year should be cited in the text. The list of references should be provided at the end of each qu</w:t>
      </w:r>
      <w:bookmarkStart w:id="0" w:name="_GoBack"/>
      <w:bookmarkEnd w:id="0"/>
      <w:r>
        <w:rPr>
          <w:rFonts w:asciiTheme="minorHAnsi" w:hAnsiTheme="minorHAnsi"/>
        </w:rPr>
        <w:t xml:space="preserve">estion. References should be arranged alphabetically by first author’s name and the style of </w:t>
      </w:r>
      <w:r>
        <w:rPr>
          <w:rFonts w:asciiTheme="minorHAnsi" w:hAnsiTheme="minorHAnsi"/>
          <w:b/>
          <w:i/>
        </w:rPr>
        <w:t>Applied and Environmental Microbiology</w:t>
      </w:r>
      <w:r>
        <w:rPr>
          <w:rFonts w:asciiTheme="minorHAnsi" w:hAnsiTheme="minorHAnsi"/>
        </w:rPr>
        <w:t xml:space="preserve"> journal should be followed. </w:t>
      </w:r>
      <w:r>
        <w:rPr>
          <w:rFonts w:asciiTheme="minorHAnsi" w:hAnsiTheme="minorHAnsi"/>
          <w:b/>
        </w:rPr>
        <w:t>Internet references should be avoided!</w:t>
      </w:r>
    </w:p>
    <w:p>
      <w:pPr>
        <w:tabs>
          <w:tab w:val="left" w:pos="915"/>
        </w:tabs>
        <w:ind w:left="915"/>
        <w:jc w:val="both"/>
        <w:rPr>
          <w:rFonts w:asciiTheme="minorHAnsi" w:hAnsiTheme="minorHAnsi"/>
          <w:b/>
        </w:rPr>
      </w:pPr>
    </w:p>
    <w:p>
      <w:pPr>
        <w:numPr>
          <w:ilvl w:val="0"/>
          <w:numId w:val="1"/>
        </w:numPr>
        <w:tabs>
          <w:tab w:val="left" w:pos="915"/>
        </w:tabs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Plagiarism will be </w:t>
      </w:r>
      <w:r>
        <w:rPr>
          <w:rFonts w:asciiTheme="minorHAnsi" w:hAnsiTheme="minorHAnsi"/>
          <w:b/>
        </w:rPr>
        <w:t>severely</w:t>
      </w:r>
      <w:r>
        <w:rPr>
          <w:rFonts w:asciiTheme="minorHAnsi" w:hAnsiTheme="minorHAnsi"/>
        </w:rPr>
        <w:t xml:space="preserve"> penalized.</w:t>
      </w:r>
    </w:p>
    <w:p>
      <w:pPr>
        <w:numPr>
          <w:ilvl w:val="0"/>
          <w:numId w:val="1"/>
        </w:numPr>
        <w:tabs>
          <w:tab w:val="left" w:pos="915"/>
        </w:tabs>
        <w:spacing w:after="200" w:line="276" w:lineRule="auto"/>
        <w:jc w:val="both"/>
        <w:rPr>
          <w:rFonts w:ascii="Comic Sans MS" w:hAnsi="Comic Sans MS"/>
        </w:rPr>
      </w:pPr>
      <w:r>
        <w:rPr>
          <w:rFonts w:asciiTheme="minorHAnsi" w:hAnsiTheme="minorHAnsi"/>
        </w:rPr>
        <w:t xml:space="preserve">Deadline for submission is </w:t>
      </w:r>
      <w:r>
        <w:rPr>
          <w:rFonts w:asciiTheme="minorHAnsi" w:hAnsiTheme="minorHAnsi"/>
          <w:b/>
        </w:rPr>
        <w:t>Friday 25 April 2014</w:t>
      </w:r>
      <w:r>
        <w:rPr>
          <w:rFonts w:asciiTheme="minorHAnsi" w:hAnsiTheme="minorHAnsi"/>
        </w:rPr>
        <w:t xml:space="preserve"> (</w:t>
      </w:r>
      <w:r>
        <w:rPr>
          <w:rFonts w:asciiTheme="minorHAnsi" w:hAnsiTheme="minorHAnsi"/>
          <w:b/>
        </w:rPr>
        <w:t>During Practical Session</w:t>
      </w:r>
      <w:r>
        <w:rPr>
          <w:rFonts w:asciiTheme="minorHAnsi" w:hAnsiTheme="minorHAnsi"/>
        </w:rPr>
        <w:t>).</w:t>
      </w:r>
    </w:p>
    <w:sectPr>
      <w:pgSz w:w="11909" w:h="16834" w:code="9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Melior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A11"/>
    <w:multiLevelType w:val="hybridMultilevel"/>
    <w:tmpl w:val="1A3841BE"/>
    <w:lvl w:ilvl="0" w:tplc="7A849940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A7FBB"/>
    <w:multiLevelType w:val="hybridMultilevel"/>
    <w:tmpl w:val="26BC7026"/>
    <w:lvl w:ilvl="0" w:tplc="8E606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260A3"/>
    <w:multiLevelType w:val="hybridMultilevel"/>
    <w:tmpl w:val="7A3859C0"/>
    <w:lvl w:ilvl="0" w:tplc="76EA7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6">
    <w:name w:val="CM46"/>
    <w:basedOn w:val="Default"/>
    <w:next w:val="Default"/>
    <w:pPr>
      <w:spacing w:after="323"/>
    </w:pPr>
    <w:rPr>
      <w:color w:val="auto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6">
    <w:name w:val="CM46"/>
    <w:basedOn w:val="Default"/>
    <w:next w:val="Default"/>
    <w:pPr>
      <w:spacing w:after="323"/>
    </w:pPr>
    <w:rPr>
      <w:color w:val="auto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practices, present and past, cause environmental problems that can damage ecosystems and human health</vt:lpstr>
    </vt:vector>
  </TitlesOfParts>
  <Company>UKZN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practices, present and past, cause environmental problems that can damage ecosystems and human health</dc:title>
  <dc:creator>Cashiers01</dc:creator>
  <cp:lastModifiedBy>user</cp:lastModifiedBy>
  <cp:revision>5</cp:revision>
  <cp:lastPrinted>2012-03-26T07:33:00Z</cp:lastPrinted>
  <dcterms:created xsi:type="dcterms:W3CDTF">2014-03-28T10:19:00Z</dcterms:created>
  <dcterms:modified xsi:type="dcterms:W3CDTF">2014-03-28T11:22:00Z</dcterms:modified>
</cp:coreProperties>
</file>